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10F1" w14:textId="0A519ACC" w:rsidR="004B560B" w:rsidRPr="00F80A1F" w:rsidRDefault="004B560B" w:rsidP="004B560B">
      <w:pPr>
        <w:contextualSpacing/>
        <w:rPr>
          <w:rFonts w:ascii="STXihei" w:eastAsia="STXihei" w:hAnsi="STXihei" w:cstheme="majorHAnsi"/>
          <w:b/>
          <w:bCs/>
          <w:szCs w:val="24"/>
        </w:rPr>
      </w:pPr>
      <w:r w:rsidRPr="00F80A1F">
        <w:rPr>
          <w:rFonts w:ascii="STXihei" w:eastAsia="STXihei" w:hAnsi="STXihei" w:cstheme="majorHAnsi"/>
          <w:szCs w:val="24"/>
        </w:rPr>
        <w:t>課題：</w:t>
      </w:r>
      <w:r w:rsidRPr="00F80A1F">
        <w:rPr>
          <w:rFonts w:ascii="STXihei" w:eastAsia="STXihei" w:hAnsi="STXihei" w:cstheme="majorHAnsi" w:hint="eastAsia"/>
          <w:b/>
          <w:bCs/>
          <w:szCs w:val="24"/>
        </w:rPr>
        <w:t>可持續</w:t>
      </w:r>
      <w:r w:rsidRPr="00F80A1F">
        <w:rPr>
          <w:rFonts w:ascii="STXihei" w:eastAsia="STXihei" w:hAnsi="STXihei" w:cstheme="majorHAnsi"/>
          <w:b/>
          <w:bCs/>
          <w:szCs w:val="24"/>
        </w:rPr>
        <w:t>發展目標 101</w:t>
      </w:r>
      <w:bookmarkStart w:id="0" w:name="_GoBack"/>
      <w:bookmarkEnd w:id="0"/>
    </w:p>
    <w:p w14:paraId="5A11A6CB" w14:textId="77777777" w:rsidR="004B560B" w:rsidRPr="00F80A1F" w:rsidRDefault="004B560B" w:rsidP="004B560B">
      <w:pPr>
        <w:contextualSpacing/>
        <w:rPr>
          <w:rFonts w:ascii="STXihei" w:eastAsia="STXihei" w:hAnsi="STXihei" w:cstheme="majorHAnsi"/>
          <w:szCs w:val="24"/>
        </w:rPr>
      </w:pPr>
      <w:r w:rsidRPr="00F80A1F">
        <w:rPr>
          <w:rFonts w:ascii="STXihei" w:eastAsia="STXihei" w:hAnsi="STXihei" w:cstheme="majorHAnsi"/>
          <w:szCs w:val="24"/>
        </w:rPr>
        <w:t xml:space="preserve">時長：85分鐘 </w:t>
      </w:r>
    </w:p>
    <w:p w14:paraId="03F4FFF4" w14:textId="77777777" w:rsidR="004B560B" w:rsidRPr="00F80A1F" w:rsidRDefault="004B560B" w:rsidP="004B560B">
      <w:pPr>
        <w:contextualSpacing/>
        <w:rPr>
          <w:rFonts w:ascii="STXihei" w:eastAsia="STXihei" w:hAnsi="STXihei" w:cstheme="majorHAnsi"/>
          <w:szCs w:val="24"/>
        </w:rPr>
      </w:pPr>
      <w:r w:rsidRPr="00F80A1F">
        <w:rPr>
          <w:rFonts w:ascii="STXihei" w:eastAsia="STXihei" w:hAnsi="STXihei" w:cstheme="majorHAnsi"/>
          <w:szCs w:val="24"/>
        </w:rPr>
        <w:t>學習成果(完成本教節後，學生能夠)：</w:t>
      </w:r>
    </w:p>
    <w:p w14:paraId="690BF87F" w14:textId="136493F2" w:rsidR="004B560B" w:rsidRPr="00F80A1F" w:rsidRDefault="004B560B" w:rsidP="004B560B">
      <w:pPr>
        <w:pStyle w:val="ListParagraph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F80A1F">
        <w:rPr>
          <w:rFonts w:ascii="STXihei" w:eastAsia="STXihei" w:hAnsi="STXihei" w:cstheme="majorHAnsi"/>
          <w:szCs w:val="24"/>
        </w:rPr>
        <w:t>認識聯合國17</w:t>
      </w:r>
      <w:r w:rsidR="00356F64" w:rsidRPr="00F80A1F">
        <w:rPr>
          <w:rFonts w:ascii="STXihei" w:eastAsia="STXihei" w:hAnsi="STXihei" w:cstheme="majorHAnsi" w:hint="eastAsia"/>
          <w:szCs w:val="24"/>
        </w:rPr>
        <w:t>個</w:t>
      </w:r>
      <w:r w:rsidRPr="00F80A1F">
        <w:rPr>
          <w:rFonts w:ascii="STXihei" w:eastAsia="STXihei" w:hAnsi="STXihei" w:cstheme="majorHAnsi"/>
          <w:szCs w:val="24"/>
        </w:rPr>
        <w:t>可持續發展目標</w:t>
      </w:r>
    </w:p>
    <w:p w14:paraId="0B491D92" w14:textId="77777777" w:rsidR="004B560B" w:rsidRPr="00F80A1F" w:rsidRDefault="004B560B" w:rsidP="004B560B">
      <w:pPr>
        <w:pStyle w:val="ListParagraph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F80A1F">
        <w:rPr>
          <w:rFonts w:ascii="STXihei" w:eastAsia="STXihei" w:hAnsi="STXihei" w:cstheme="majorHAnsi"/>
          <w:szCs w:val="24"/>
        </w:rPr>
        <w:t>了解現時世界各地所面臨的發展困境</w:t>
      </w:r>
    </w:p>
    <w:p w14:paraId="0F002011" w14:textId="1D69D200" w:rsidR="004B560B" w:rsidRPr="00F80A1F" w:rsidRDefault="004B560B" w:rsidP="004B560B">
      <w:pPr>
        <w:pStyle w:val="ListParagraph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F80A1F">
        <w:rPr>
          <w:rFonts w:ascii="STXihei" w:eastAsia="STXihei" w:hAnsi="STXihei" w:cstheme="majorHAnsi"/>
          <w:szCs w:val="24"/>
        </w:rPr>
        <w:t>認識及應用根本原因分析法</w:t>
      </w:r>
    </w:p>
    <w:p w14:paraId="7FAA1A05" w14:textId="77777777" w:rsidR="00B107A2" w:rsidRPr="00F80A1F" w:rsidRDefault="00B107A2" w:rsidP="00B107A2">
      <w:pPr>
        <w:pStyle w:val="ListParagraph"/>
        <w:ind w:leftChars="0" w:left="360"/>
        <w:contextualSpacing/>
        <w:rPr>
          <w:rFonts w:ascii="STXihei" w:eastAsia="STXihei" w:hAnsi="STXihei" w:cstheme="majorHAnsi"/>
          <w:szCs w:val="24"/>
        </w:rPr>
      </w:pPr>
    </w:p>
    <w:tbl>
      <w:tblPr>
        <w:tblStyle w:val="TableGrid"/>
        <w:tblW w:w="10154" w:type="dxa"/>
        <w:tblInd w:w="-275" w:type="dxa"/>
        <w:tblLook w:val="04A0" w:firstRow="1" w:lastRow="0" w:firstColumn="1" w:lastColumn="0" w:noHBand="0" w:noVBand="1"/>
      </w:tblPr>
      <w:tblGrid>
        <w:gridCol w:w="855"/>
        <w:gridCol w:w="1107"/>
        <w:gridCol w:w="1197"/>
        <w:gridCol w:w="3240"/>
        <w:gridCol w:w="1246"/>
        <w:gridCol w:w="2509"/>
      </w:tblGrid>
      <w:tr w:rsidR="004B560B" w:rsidRPr="00F80A1F" w14:paraId="02BBED07" w14:textId="77777777" w:rsidTr="0043145F">
        <w:tc>
          <w:tcPr>
            <w:tcW w:w="855" w:type="dxa"/>
          </w:tcPr>
          <w:p w14:paraId="12DADE3B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時間</w:t>
            </w:r>
          </w:p>
        </w:tc>
        <w:tc>
          <w:tcPr>
            <w:tcW w:w="1107" w:type="dxa"/>
          </w:tcPr>
          <w:p w14:paraId="718C3DCB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學習成果</w:t>
            </w:r>
          </w:p>
        </w:tc>
        <w:tc>
          <w:tcPr>
            <w:tcW w:w="1197" w:type="dxa"/>
          </w:tcPr>
          <w:p w14:paraId="2C2B9613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教學活動</w:t>
            </w:r>
          </w:p>
        </w:tc>
        <w:tc>
          <w:tcPr>
            <w:tcW w:w="3240" w:type="dxa"/>
          </w:tcPr>
          <w:p w14:paraId="1F291E29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活動內容</w:t>
            </w:r>
          </w:p>
        </w:tc>
        <w:tc>
          <w:tcPr>
            <w:tcW w:w="1246" w:type="dxa"/>
          </w:tcPr>
          <w:p w14:paraId="0776DAC6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備註</w:t>
            </w:r>
          </w:p>
        </w:tc>
        <w:tc>
          <w:tcPr>
            <w:tcW w:w="2509" w:type="dxa"/>
          </w:tcPr>
          <w:p w14:paraId="75B3832B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理念闡釋</w:t>
            </w:r>
          </w:p>
        </w:tc>
      </w:tr>
      <w:tr w:rsidR="004B560B" w:rsidRPr="00F80A1F" w14:paraId="1C29AB03" w14:textId="77777777" w:rsidTr="0043145F">
        <w:tc>
          <w:tcPr>
            <w:tcW w:w="855" w:type="dxa"/>
          </w:tcPr>
          <w:p w14:paraId="09DD4FCE" w14:textId="66A32FB3" w:rsidR="004B560B" w:rsidRPr="00F80A1F" w:rsidRDefault="00B107A2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20</w:t>
            </w:r>
            <w:r w:rsidR="004B560B" w:rsidRPr="00F80A1F">
              <w:rPr>
                <w:rFonts w:ascii="STXihei" w:eastAsia="STXihei" w:hAnsi="STXihei" w:cstheme="majorHAnsi"/>
                <w:szCs w:val="24"/>
              </w:rPr>
              <w:t>’</w:t>
            </w:r>
          </w:p>
        </w:tc>
        <w:tc>
          <w:tcPr>
            <w:tcW w:w="1107" w:type="dxa"/>
          </w:tcPr>
          <w:p w14:paraId="0A4B5B0B" w14:textId="21A272C3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認識聯合國17</w:t>
            </w:r>
            <w:r w:rsidR="00356F64" w:rsidRPr="00F80A1F">
              <w:rPr>
                <w:rFonts w:ascii="STXihei" w:eastAsia="STXihei" w:hAnsi="STXihei" w:cstheme="majorHAnsi" w:hint="eastAsia"/>
                <w:szCs w:val="24"/>
              </w:rPr>
              <w:t>個</w:t>
            </w:r>
            <w:r w:rsidRPr="00F80A1F">
              <w:rPr>
                <w:rFonts w:ascii="STXihei" w:eastAsia="STXihei" w:hAnsi="STXihei" w:cstheme="majorHAnsi"/>
                <w:szCs w:val="24"/>
              </w:rPr>
              <w:t>可持續發展目標</w:t>
            </w:r>
          </w:p>
        </w:tc>
        <w:tc>
          <w:tcPr>
            <w:tcW w:w="1197" w:type="dxa"/>
          </w:tcPr>
          <w:p w14:paraId="07F07A3C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介紹可持續發展目標</w:t>
            </w:r>
          </w:p>
        </w:tc>
        <w:tc>
          <w:tcPr>
            <w:tcW w:w="3240" w:type="dxa"/>
          </w:tcPr>
          <w:p w14:paraId="1FC467E1" w14:textId="2526834B" w:rsidR="004B560B" w:rsidRPr="00F80A1F" w:rsidRDefault="00B107A2" w:rsidP="00B107A2">
            <w:pPr>
              <w:pStyle w:val="ListParagraph"/>
              <w:numPr>
                <w:ilvl w:val="0"/>
                <w:numId w:val="3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認識可持續</w:t>
            </w:r>
            <w:r w:rsidR="00F83772" w:rsidRPr="00F80A1F">
              <w:rPr>
                <w:rFonts w:ascii="STXihei" w:eastAsia="STXihei" w:hAnsi="STXihei" w:cstheme="majorHAnsi"/>
                <w:szCs w:val="24"/>
              </w:rPr>
              <w:t>發展</w:t>
            </w:r>
            <w:r w:rsidRPr="00F80A1F">
              <w:rPr>
                <w:rFonts w:ascii="STXihei" w:eastAsia="STXihei" w:hAnsi="STXihei" w:cstheme="majorHAnsi" w:hint="eastAsia"/>
                <w:szCs w:val="24"/>
              </w:rPr>
              <w:t>目標的發展歷程</w:t>
            </w:r>
          </w:p>
          <w:p w14:paraId="02FD4552" w14:textId="59E9D94C" w:rsidR="00B107A2" w:rsidRPr="00F80A1F" w:rsidRDefault="00B107A2" w:rsidP="00B107A2">
            <w:pPr>
              <w:pStyle w:val="ListParagraph"/>
              <w:numPr>
                <w:ilvl w:val="0"/>
                <w:numId w:val="3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認識可持續</w:t>
            </w:r>
            <w:r w:rsidR="00F83772" w:rsidRPr="00F80A1F">
              <w:rPr>
                <w:rFonts w:ascii="STXihei" w:eastAsia="STXihei" w:hAnsi="STXihei" w:cstheme="majorHAnsi"/>
                <w:szCs w:val="24"/>
              </w:rPr>
              <w:t>發展</w:t>
            </w:r>
            <w:r w:rsidRPr="00F80A1F">
              <w:rPr>
                <w:rFonts w:ascii="STXihei" w:eastAsia="STXihei" w:hAnsi="STXihei" w:cstheme="majorHAnsi" w:hint="eastAsia"/>
                <w:szCs w:val="24"/>
              </w:rPr>
              <w:t>目標的關鍵突破</w:t>
            </w:r>
          </w:p>
          <w:p w14:paraId="2F8DFCFB" w14:textId="7DD794C2" w:rsidR="00B107A2" w:rsidRPr="00F80A1F" w:rsidRDefault="00B107A2" w:rsidP="00B107A2">
            <w:pPr>
              <w:pStyle w:val="ListParagraph"/>
              <w:numPr>
                <w:ilvl w:val="0"/>
                <w:numId w:val="3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大致了解</w:t>
            </w:r>
            <w:r w:rsidRPr="00F80A1F">
              <w:rPr>
                <w:rFonts w:ascii="STXihei" w:eastAsia="STXihei" w:hAnsi="STXihei" w:cstheme="majorHAnsi"/>
                <w:szCs w:val="24"/>
              </w:rPr>
              <w:t>17</w:t>
            </w:r>
            <w:r w:rsidRPr="00F80A1F">
              <w:rPr>
                <w:rFonts w:ascii="STXihei" w:eastAsia="STXihei" w:hAnsi="STXihei" w:cstheme="majorHAnsi" w:hint="eastAsia"/>
                <w:szCs w:val="24"/>
              </w:rPr>
              <w:t>個</w:t>
            </w:r>
            <w:r w:rsidRPr="00F80A1F">
              <w:rPr>
                <w:rFonts w:ascii="STXihei" w:eastAsia="STXihei" w:hAnsi="STXihei" w:cstheme="majorHAnsi"/>
                <w:szCs w:val="24"/>
              </w:rPr>
              <w:t>可持續發展目標</w:t>
            </w:r>
            <w:r w:rsidRPr="00F80A1F">
              <w:rPr>
                <w:rFonts w:ascii="STXihei" w:eastAsia="STXihei" w:hAnsi="STXihei" w:cstheme="majorHAnsi" w:hint="eastAsia"/>
                <w:szCs w:val="24"/>
              </w:rPr>
              <w:t>的內容</w:t>
            </w:r>
          </w:p>
        </w:tc>
        <w:tc>
          <w:tcPr>
            <w:tcW w:w="1246" w:type="dxa"/>
          </w:tcPr>
          <w:p w14:paraId="752EF0F6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簡報</w:t>
            </w:r>
          </w:p>
        </w:tc>
        <w:tc>
          <w:tcPr>
            <w:tcW w:w="2509" w:type="dxa"/>
          </w:tcPr>
          <w:p w14:paraId="24DF0E05" w14:textId="45965026" w:rsidR="004B560B" w:rsidRPr="00F80A1F" w:rsidRDefault="00B107A2" w:rsidP="00B107A2">
            <w:pPr>
              <w:pStyle w:val="ListParagraph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建立學生對</w:t>
            </w:r>
            <w:r w:rsidRPr="00F80A1F">
              <w:rPr>
                <w:rFonts w:ascii="STXihei" w:eastAsia="STXihei" w:hAnsi="STXihei" w:cstheme="majorHAnsi"/>
                <w:szCs w:val="24"/>
              </w:rPr>
              <w:t>可持續發展目標</w:t>
            </w:r>
            <w:r w:rsidRPr="00F80A1F">
              <w:rPr>
                <w:rFonts w:ascii="STXihei" w:eastAsia="STXihei" w:hAnsi="STXihei" w:cstheme="majorHAnsi" w:hint="eastAsia"/>
                <w:szCs w:val="24"/>
              </w:rPr>
              <w:t>的基本概念</w:t>
            </w:r>
          </w:p>
        </w:tc>
      </w:tr>
      <w:tr w:rsidR="004B560B" w:rsidRPr="00F80A1F" w14:paraId="27427294" w14:textId="77777777" w:rsidTr="0043145F">
        <w:tc>
          <w:tcPr>
            <w:tcW w:w="855" w:type="dxa"/>
          </w:tcPr>
          <w:p w14:paraId="059259BA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25’</w:t>
            </w:r>
          </w:p>
        </w:tc>
        <w:tc>
          <w:tcPr>
            <w:tcW w:w="1107" w:type="dxa"/>
          </w:tcPr>
          <w:p w14:paraId="5A88DA8F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了解現時世界各地所面臨的發展困境</w:t>
            </w:r>
          </w:p>
        </w:tc>
        <w:tc>
          <w:tcPr>
            <w:tcW w:w="1197" w:type="dxa"/>
          </w:tcPr>
          <w:p w14:paraId="4F357D4F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大地震</w:t>
            </w:r>
          </w:p>
          <w:p w14:paraId="521525FA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05EBF57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DDF2614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14C48CF5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5360559D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31C1543C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0C9405C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23B6FCF7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3E1346A7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048A53FB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討論</w:t>
            </w:r>
          </w:p>
          <w:p w14:paraId="49C47975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  <w:tc>
          <w:tcPr>
            <w:tcW w:w="3240" w:type="dxa"/>
          </w:tcPr>
          <w:p w14:paraId="11745CF7" w14:textId="77777777" w:rsidR="004B560B" w:rsidRPr="00F80A1F" w:rsidRDefault="004B560B" w:rsidP="00B107A2">
            <w:pPr>
              <w:pStyle w:val="ListParagraph"/>
              <w:numPr>
                <w:ilvl w:val="0"/>
                <w:numId w:val="11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 xml:space="preserve">每組任意站在電線膠紙劃成的區域內( 1 - 7 )。 </w:t>
            </w:r>
          </w:p>
          <w:p w14:paraId="381F32F1" w14:textId="77777777" w:rsidR="004B560B" w:rsidRPr="00F80A1F" w:rsidRDefault="004B560B" w:rsidP="00B107A2">
            <w:pPr>
              <w:pStyle w:val="ListParagraph"/>
              <w:numPr>
                <w:ilvl w:val="0"/>
                <w:numId w:val="11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老師會以故事形式說出哪個區域會出現災難，參賽者聽到自己所屬區域發生災難便要立即逃走 到其他沒有發生災難的區域。</w:t>
            </w:r>
          </w:p>
          <w:p w14:paraId="1FF21EC5" w14:textId="77777777" w:rsidR="004B560B" w:rsidRPr="00F80A1F" w:rsidRDefault="004B560B" w:rsidP="00B107A2">
            <w:pPr>
              <w:pStyle w:val="ListParagraph"/>
              <w:numPr>
                <w:ilvl w:val="0"/>
                <w:numId w:val="11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場內的工作人員會在老師的指示後，捉那些在逃離時較慢的參賽者。</w:t>
            </w:r>
          </w:p>
          <w:p w14:paraId="26932F87" w14:textId="77777777" w:rsidR="004B560B" w:rsidRPr="00F80A1F" w:rsidRDefault="004B560B" w:rsidP="00B107A2">
            <w:pPr>
              <w:pStyle w:val="ListParagraph"/>
              <w:numPr>
                <w:ilvl w:val="0"/>
                <w:numId w:val="11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被捉到的參賽者需暫時離場。災難能否再度進入，需根據老師所提供的提示。進入非開放災難區的參加者會被懲罰離場。</w:t>
            </w:r>
          </w:p>
          <w:p w14:paraId="77931E37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  <w:p w14:paraId="61FB0B74" w14:textId="77777777" w:rsidR="004B560B" w:rsidRPr="00F80A1F" w:rsidRDefault="004B560B" w:rsidP="004B560B">
            <w:pPr>
              <w:pStyle w:val="ListParagraph"/>
              <w:numPr>
                <w:ilvl w:val="0"/>
                <w:numId w:val="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在遊戲中，你注意到全球分別在面對甚麼困境？</w:t>
            </w:r>
          </w:p>
          <w:p w14:paraId="76F35B7F" w14:textId="33EF7076" w:rsidR="004B560B" w:rsidRPr="00F80A1F" w:rsidRDefault="004B560B" w:rsidP="004B560B">
            <w:pPr>
              <w:pStyle w:val="ListParagraph"/>
              <w:numPr>
                <w:ilvl w:val="0"/>
                <w:numId w:val="4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其困境分別</w:t>
            </w:r>
            <w:r w:rsidR="00F83772" w:rsidRPr="00F80A1F">
              <w:rPr>
                <w:rFonts w:ascii="STXihei" w:eastAsia="STXihei" w:hAnsi="STXihei" w:cstheme="majorHAnsi" w:hint="eastAsia"/>
                <w:szCs w:val="24"/>
              </w:rPr>
              <w:t>有哪</w:t>
            </w:r>
            <w:r w:rsidRPr="00F80A1F">
              <w:rPr>
                <w:rFonts w:ascii="STXihei" w:eastAsia="STXihei" w:hAnsi="STXihei" w:cstheme="majorHAnsi"/>
                <w:szCs w:val="24"/>
              </w:rPr>
              <w:t>些成因？</w:t>
            </w:r>
          </w:p>
        </w:tc>
        <w:tc>
          <w:tcPr>
            <w:tcW w:w="1246" w:type="dxa"/>
          </w:tcPr>
          <w:p w14:paraId="7B9C01CF" w14:textId="77777777" w:rsidR="00134EEE" w:rsidRPr="00F80A1F" w:rsidRDefault="00134EEE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簡報</w:t>
            </w:r>
            <w:r w:rsidRPr="00F80A1F">
              <w:rPr>
                <w:rFonts w:ascii="STXihei" w:eastAsia="STXihei" w:hAnsi="STXihei" w:cstheme="majorHAnsi" w:hint="eastAsia"/>
                <w:szCs w:val="24"/>
              </w:rPr>
              <w:t>、</w:t>
            </w:r>
          </w:p>
          <w:p w14:paraId="710A08BA" w14:textId="216A0705" w:rsidR="004B560B" w:rsidRPr="00F80A1F" w:rsidRDefault="00134EEE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活動教學</w:t>
            </w:r>
          </w:p>
        </w:tc>
        <w:tc>
          <w:tcPr>
            <w:tcW w:w="2509" w:type="dxa"/>
          </w:tcPr>
          <w:p w14:paraId="050530D4" w14:textId="77777777" w:rsidR="004B560B" w:rsidRPr="00F80A1F" w:rsidRDefault="00B107A2" w:rsidP="00B107A2">
            <w:pPr>
              <w:pStyle w:val="ListParagraph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以故事的形式讓學生體驗他人所面對的困境</w:t>
            </w:r>
          </w:p>
          <w:p w14:paraId="28FDAF7F" w14:textId="52E9CA1C" w:rsidR="00B107A2" w:rsidRPr="00F80A1F" w:rsidRDefault="00B107A2" w:rsidP="00B107A2">
            <w:pPr>
              <w:pStyle w:val="ListParagraph"/>
              <w:numPr>
                <w:ilvl w:val="0"/>
                <w:numId w:val="12"/>
              </w:numPr>
              <w:ind w:leftChars="0" w:left="329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 w:hint="eastAsia"/>
                <w:szCs w:val="24"/>
              </w:rPr>
              <w:t>增強他們的好奇心和學習動機</w:t>
            </w:r>
          </w:p>
        </w:tc>
      </w:tr>
      <w:tr w:rsidR="004B560B" w:rsidRPr="00F80A1F" w14:paraId="16D96BFE" w14:textId="77777777" w:rsidTr="0043145F">
        <w:tc>
          <w:tcPr>
            <w:tcW w:w="855" w:type="dxa"/>
          </w:tcPr>
          <w:p w14:paraId="3B3270A2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20’</w:t>
            </w:r>
          </w:p>
        </w:tc>
        <w:tc>
          <w:tcPr>
            <w:tcW w:w="1107" w:type="dxa"/>
          </w:tcPr>
          <w:p w14:paraId="1917BAAA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認識及應用根本原因分析法</w:t>
            </w:r>
          </w:p>
        </w:tc>
        <w:tc>
          <w:tcPr>
            <w:tcW w:w="1197" w:type="dxa"/>
          </w:tcPr>
          <w:p w14:paraId="3E60CDFF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根本原因分析法(RCA)</w:t>
            </w:r>
          </w:p>
        </w:tc>
        <w:tc>
          <w:tcPr>
            <w:tcW w:w="3240" w:type="dxa"/>
          </w:tcPr>
          <w:p w14:paraId="22CB78FE" w14:textId="77777777" w:rsidR="004B560B" w:rsidRPr="00F80A1F" w:rsidRDefault="004B560B" w:rsidP="004B560B">
            <w:pPr>
              <w:pStyle w:val="ListParagraph"/>
              <w:numPr>
                <w:ilvl w:val="0"/>
                <w:numId w:val="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老師介紹root cause tree用法</w:t>
            </w:r>
          </w:p>
          <w:p w14:paraId="72ED7B71" w14:textId="77777777" w:rsidR="004B560B" w:rsidRPr="00F80A1F" w:rsidRDefault="004B560B" w:rsidP="004B560B">
            <w:pPr>
              <w:pStyle w:val="ListParagraph"/>
              <w:numPr>
                <w:ilvl w:val="0"/>
                <w:numId w:val="5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15分鐘討論時間</w:t>
            </w:r>
          </w:p>
        </w:tc>
        <w:tc>
          <w:tcPr>
            <w:tcW w:w="1246" w:type="dxa"/>
          </w:tcPr>
          <w:p w14:paraId="1BA58FB8" w14:textId="565E1295" w:rsidR="004B560B" w:rsidRPr="00F80A1F" w:rsidRDefault="00F83772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簡報</w:t>
            </w:r>
          </w:p>
        </w:tc>
        <w:tc>
          <w:tcPr>
            <w:tcW w:w="2509" w:type="dxa"/>
          </w:tcPr>
          <w:p w14:paraId="39874E73" w14:textId="77777777" w:rsidR="004B560B" w:rsidRPr="00F80A1F" w:rsidRDefault="004B560B" w:rsidP="004B560B">
            <w:pPr>
              <w:pStyle w:val="ListParagraph"/>
              <w:numPr>
                <w:ilvl w:val="0"/>
                <w:numId w:val="8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應用RCA去深入分析各地困境所引致的問題、成因及解決方法</w:t>
            </w:r>
          </w:p>
        </w:tc>
      </w:tr>
      <w:tr w:rsidR="004B560B" w:rsidRPr="00F80A1F" w14:paraId="664D03DA" w14:textId="77777777" w:rsidTr="0043145F">
        <w:tc>
          <w:tcPr>
            <w:tcW w:w="855" w:type="dxa"/>
          </w:tcPr>
          <w:p w14:paraId="2E10BD6D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lastRenderedPageBreak/>
              <w:t>20’</w:t>
            </w:r>
          </w:p>
        </w:tc>
        <w:tc>
          <w:tcPr>
            <w:tcW w:w="1107" w:type="dxa"/>
          </w:tcPr>
          <w:p w14:paraId="533FC362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  <w:tc>
          <w:tcPr>
            <w:tcW w:w="1197" w:type="dxa"/>
          </w:tcPr>
          <w:p w14:paraId="503756B3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分享和總結</w:t>
            </w:r>
          </w:p>
        </w:tc>
        <w:tc>
          <w:tcPr>
            <w:tcW w:w="3240" w:type="dxa"/>
          </w:tcPr>
          <w:p w14:paraId="7605F188" w14:textId="77777777" w:rsidR="004B560B" w:rsidRPr="00F80A1F" w:rsidRDefault="004B560B" w:rsidP="004B560B">
            <w:pPr>
              <w:pStyle w:val="ListParagraph"/>
              <w:numPr>
                <w:ilvl w:val="0"/>
                <w:numId w:val="6"/>
              </w:numPr>
              <w:ind w:leftChars="0"/>
              <w:contextualSpacing/>
              <w:rPr>
                <w:rFonts w:ascii="STXihei" w:eastAsia="STXihei" w:hAnsi="STXihei" w:cstheme="majorHAnsi"/>
                <w:szCs w:val="24"/>
              </w:rPr>
            </w:pPr>
            <w:r w:rsidRPr="00F80A1F">
              <w:rPr>
                <w:rFonts w:ascii="STXihei" w:eastAsia="STXihei" w:hAnsi="STXihei" w:cstheme="majorHAnsi"/>
                <w:szCs w:val="24"/>
              </w:rPr>
              <w:t>每組有約3-5分鐘時間分享</w:t>
            </w:r>
          </w:p>
        </w:tc>
        <w:tc>
          <w:tcPr>
            <w:tcW w:w="1246" w:type="dxa"/>
          </w:tcPr>
          <w:p w14:paraId="5D0FECCF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  <w:tc>
          <w:tcPr>
            <w:tcW w:w="2509" w:type="dxa"/>
          </w:tcPr>
          <w:p w14:paraId="46FCAB86" w14:textId="77777777" w:rsidR="004B560B" w:rsidRPr="00F80A1F" w:rsidRDefault="004B560B" w:rsidP="00A66BDC">
            <w:pPr>
              <w:contextualSpacing/>
              <w:rPr>
                <w:rFonts w:ascii="STXihei" w:eastAsia="STXihei" w:hAnsi="STXihei" w:cstheme="majorHAnsi"/>
                <w:szCs w:val="24"/>
              </w:rPr>
            </w:pPr>
          </w:p>
        </w:tc>
      </w:tr>
    </w:tbl>
    <w:p w14:paraId="7F8FD1AD" w14:textId="77777777" w:rsidR="001C705A" w:rsidRPr="00F80A1F" w:rsidRDefault="001C705A">
      <w:pPr>
        <w:rPr>
          <w:rFonts w:ascii="STXihei" w:eastAsia="STXihei" w:hAnsi="STXihei"/>
          <w:szCs w:val="24"/>
        </w:rPr>
      </w:pPr>
    </w:p>
    <w:sectPr w:rsidR="001C705A" w:rsidRPr="00F8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E4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B127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21A10"/>
    <w:multiLevelType w:val="hybridMultilevel"/>
    <w:tmpl w:val="74A8B540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B4BE7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E3C93"/>
    <w:multiLevelType w:val="hybridMultilevel"/>
    <w:tmpl w:val="9F8EA086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2B7695"/>
    <w:multiLevelType w:val="hybridMultilevel"/>
    <w:tmpl w:val="9C5CE18E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D7475F"/>
    <w:multiLevelType w:val="hybridMultilevel"/>
    <w:tmpl w:val="C292CFC0"/>
    <w:lvl w:ilvl="0" w:tplc="95D81A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7B2E02"/>
    <w:multiLevelType w:val="hybridMultilevel"/>
    <w:tmpl w:val="822E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351C"/>
    <w:multiLevelType w:val="hybridMultilevel"/>
    <w:tmpl w:val="750811F6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931C90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217ED"/>
    <w:multiLevelType w:val="hybridMultilevel"/>
    <w:tmpl w:val="651AFDE0"/>
    <w:lvl w:ilvl="0" w:tplc="95D81AFE">
      <w:start w:val="1"/>
      <w:numFmt w:val="bullet"/>
      <w:lvlText w:val="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66FE6A4A"/>
    <w:multiLevelType w:val="hybridMultilevel"/>
    <w:tmpl w:val="27D2EED8"/>
    <w:lvl w:ilvl="0" w:tplc="95D81AF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B"/>
    <w:rsid w:val="00134EEE"/>
    <w:rsid w:val="001C705A"/>
    <w:rsid w:val="00356F64"/>
    <w:rsid w:val="0043145F"/>
    <w:rsid w:val="004B560B"/>
    <w:rsid w:val="006B024B"/>
    <w:rsid w:val="00B107A2"/>
    <w:rsid w:val="00C1305B"/>
    <w:rsid w:val="00D56D11"/>
    <w:rsid w:val="00F80A1F"/>
    <w:rsid w:val="00F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D84C"/>
  <w15:chartTrackingRefBased/>
  <w15:docId w15:val="{3ACB2772-BD9C-439D-B04B-AFEF8D1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0B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0B"/>
    <w:pPr>
      <w:ind w:leftChars="200" w:left="480"/>
    </w:pPr>
  </w:style>
  <w:style w:type="table" w:styleId="TableGrid">
    <w:name w:val="Table Grid"/>
    <w:basedOn w:val="TableNormal"/>
    <w:uiPriority w:val="39"/>
    <w:rsid w:val="004B560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7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2020-08-11T04:12:00Z</dcterms:created>
  <dcterms:modified xsi:type="dcterms:W3CDTF">2020-08-11T05:17:00Z</dcterms:modified>
</cp:coreProperties>
</file>